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3F" w:rsidRPr="004C193F" w:rsidRDefault="004C193F" w:rsidP="004C193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C193F">
        <w:rPr>
          <w:rFonts w:ascii="Times New Roman" w:hAnsi="Times New Roman" w:cs="Times New Roman"/>
          <w:bCs/>
          <w:sz w:val="28"/>
          <w:szCs w:val="28"/>
        </w:rPr>
        <w:t>Додаток 10</w:t>
      </w:r>
    </w:p>
    <w:p w:rsidR="00AC3448" w:rsidRDefault="00E13E26">
      <w:r>
        <w:rPr>
          <w:noProof/>
          <w:lang w:eastAsia="uk-UA"/>
        </w:rPr>
        <w:drawing>
          <wp:inline distT="0" distB="0" distL="0" distR="0">
            <wp:extent cx="9629775" cy="6267450"/>
            <wp:effectExtent l="19050" t="0" r="952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C3448" w:rsidSect="00246ADF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22DB3"/>
    <w:rsid w:val="00246ADF"/>
    <w:rsid w:val="003D50E6"/>
    <w:rsid w:val="004215AF"/>
    <w:rsid w:val="004478C3"/>
    <w:rsid w:val="00477804"/>
    <w:rsid w:val="004C193F"/>
    <w:rsid w:val="004D1C02"/>
    <w:rsid w:val="00822DB3"/>
    <w:rsid w:val="009D4474"/>
    <w:rsid w:val="00AC3448"/>
    <w:rsid w:val="00B32930"/>
    <w:rsid w:val="00E13E26"/>
    <w:rsid w:val="00F0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            Аналіз стану здоров’я учнів за результатами медогляду у 2011-2012 н.р. </a:t>
            </a:r>
          </a:p>
        </c:rich>
      </c:tx>
      <c:layout>
        <c:manualLayout>
          <c:xMode val="edge"/>
          <c:yMode val="edge"/>
          <c:x val="0.1194790117110732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6933884748094E-2"/>
          <c:y val="0.34257792244054619"/>
          <c:w val="0.84598601732646961"/>
          <c:h val="0.58981818762016458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Аналіз стану здоров’я учнів за результатами медогляду у 2011-2012 н.р.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 b="1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Аркуш1!$A$2:$A$11</c:f>
              <c:strCache>
                <c:ptCount val="10"/>
                <c:pt idx="0">
                  <c:v>Здорові учні</c:v>
                </c:pt>
                <c:pt idx="1">
                  <c:v>Захворювання органів дихання</c:v>
                </c:pt>
                <c:pt idx="2">
                  <c:v>Ендокринні захворювання</c:v>
                </c:pt>
                <c:pt idx="3">
                  <c:v>Захворювання ШКТ</c:v>
                </c:pt>
                <c:pt idx="4">
                  <c:v>ЛОР - захворювання</c:v>
                </c:pt>
                <c:pt idx="5">
                  <c:v>Хірургічна патологія</c:v>
                </c:pt>
                <c:pt idx="6">
                  <c:v>Неврологічна патологія</c:v>
                </c:pt>
                <c:pt idx="7">
                  <c:v>Зорова патологія</c:v>
                </c:pt>
                <c:pt idx="8">
                  <c:v>Ортопедична патологія</c:v>
                </c:pt>
                <c:pt idx="9">
                  <c:v>Серцево-судинні захворювання</c:v>
                </c:pt>
              </c:strCache>
            </c:strRef>
          </c:cat>
          <c:val>
            <c:numRef>
              <c:f>Аркуш1!$B$2:$B$11</c:f>
              <c:numCache>
                <c:formatCode>0%</c:formatCode>
                <c:ptCount val="10"/>
                <c:pt idx="0">
                  <c:v>0.70000000000000051</c:v>
                </c:pt>
                <c:pt idx="1">
                  <c:v>5.0000000000000031E-2</c:v>
                </c:pt>
                <c:pt idx="2">
                  <c:v>6.0000000000000039E-2</c:v>
                </c:pt>
                <c:pt idx="3">
                  <c:v>2.0000000000000014E-2</c:v>
                </c:pt>
                <c:pt idx="4">
                  <c:v>3.0000000000000027E-2</c:v>
                </c:pt>
                <c:pt idx="5">
                  <c:v>0</c:v>
                </c:pt>
                <c:pt idx="6" formatCode="General">
                  <c:v>0</c:v>
                </c:pt>
                <c:pt idx="7">
                  <c:v>7.0000000000000034E-2</c:v>
                </c:pt>
                <c:pt idx="8">
                  <c:v>4.0000000000000029E-2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explosion val="25"/>
          <c:cat>
            <c:strRef>
              <c:f>Аркуш1!$A$2:$A$11</c:f>
              <c:strCache>
                <c:ptCount val="10"/>
                <c:pt idx="0">
                  <c:v>Здорові учні</c:v>
                </c:pt>
                <c:pt idx="1">
                  <c:v>Захворювання органів дихання</c:v>
                </c:pt>
                <c:pt idx="2">
                  <c:v>Ендокринні захворювання</c:v>
                </c:pt>
                <c:pt idx="3">
                  <c:v>Захворювання ШКТ</c:v>
                </c:pt>
                <c:pt idx="4">
                  <c:v>ЛОР - захворювання</c:v>
                </c:pt>
                <c:pt idx="5">
                  <c:v>Хірургічна патологія</c:v>
                </c:pt>
                <c:pt idx="6">
                  <c:v>Неврологічна патологія</c:v>
                </c:pt>
                <c:pt idx="7">
                  <c:v>Зорова патологія</c:v>
                </c:pt>
                <c:pt idx="8">
                  <c:v>Ортопедична патологія</c:v>
                </c:pt>
                <c:pt idx="9">
                  <c:v>Серцево-судинні захворювання</c:v>
                </c:pt>
              </c:strCache>
            </c:strRef>
          </c:cat>
          <c:val>
            <c:numRef>
              <c:f>Аркуш1!$C$2:$C$11</c:f>
              <c:numCache>
                <c:formatCode>General</c:formatCode>
                <c:ptCount val="10"/>
                <c:pt idx="9" formatCode="0%">
                  <c:v>2.0000000000000014E-2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8.8101850770137546E-2"/>
          <c:y val="7.8976776839065399E-2"/>
          <c:w val="0.7882473889576852"/>
          <c:h val="0.17000949349416458"/>
        </c:manualLayout>
      </c:layout>
      <c:overlay val="0"/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Teacher</cp:lastModifiedBy>
  <cp:revision>2</cp:revision>
  <cp:lastPrinted>2012-02-26T08:24:00Z</cp:lastPrinted>
  <dcterms:created xsi:type="dcterms:W3CDTF">2012-02-27T08:25:00Z</dcterms:created>
  <dcterms:modified xsi:type="dcterms:W3CDTF">2012-02-27T08:25:00Z</dcterms:modified>
</cp:coreProperties>
</file>